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765" w:rsidRDefault="00241F4A" w:rsidP="00F40083">
      <w:pPr>
        <w:rPr>
          <w:rFonts w:ascii="Arial Black" w:hAnsi="Arial Black"/>
          <w:sz w:val="40"/>
          <w:szCs w:val="40"/>
          <w:rtl/>
        </w:rPr>
      </w:pPr>
      <w:r w:rsidRPr="00190F78">
        <w:rPr>
          <w:rFonts w:ascii="Arial Black" w:hAnsi="Arial Black"/>
          <w:sz w:val="40"/>
          <w:szCs w:val="40"/>
        </w:rPr>
        <w:br/>
      </w:r>
      <w:r w:rsidRPr="00190F78">
        <w:rPr>
          <w:rFonts w:ascii="Arial Black" w:hAnsi="Arial Black"/>
          <w:sz w:val="40"/>
          <w:szCs w:val="40"/>
          <w:rtl/>
        </w:rPr>
        <w:t xml:space="preserve">يعتمد أغلب الباحثون في تعريفهم العنف </w:t>
      </w:r>
      <w:r w:rsidR="00F40083">
        <w:rPr>
          <w:rFonts w:ascii="Arial Black" w:hAnsi="Arial Black"/>
          <w:sz w:val="40"/>
          <w:szCs w:val="40"/>
          <w:rtl/>
        </w:rPr>
        <w:t>على أنه " استخدام القوة</w:t>
      </w:r>
    </w:p>
    <w:p w:rsidR="00F40083" w:rsidRDefault="00576765" w:rsidP="00F40083">
      <w:pPr>
        <w:rPr>
          <w:rFonts w:ascii="Arial Black" w:hAnsi="Arial Black"/>
          <w:sz w:val="40"/>
          <w:szCs w:val="40"/>
          <w:rtl/>
        </w:rPr>
      </w:pPr>
      <w:r>
        <w:rPr>
          <w:rFonts w:ascii="Arial Black" w:hAnsi="Arial Black"/>
          <w:sz w:val="40"/>
          <w:szCs w:val="40"/>
          <w:rtl/>
        </w:rPr>
        <w:t xml:space="preserve"> (</w:t>
      </w:r>
      <w:r w:rsidR="00F40083">
        <w:rPr>
          <w:rFonts w:ascii="Arial Black" w:hAnsi="Arial Black"/>
          <w:sz w:val="40"/>
          <w:szCs w:val="40"/>
          <w:rtl/>
        </w:rPr>
        <w:t>السلط</w:t>
      </w:r>
      <w:r w:rsidR="00F40083">
        <w:rPr>
          <w:rFonts w:ascii="Arial Black" w:hAnsi="Arial Black" w:hint="cs"/>
          <w:sz w:val="40"/>
          <w:szCs w:val="40"/>
          <w:rtl/>
          <w:lang w:bidi="ar-SY"/>
        </w:rPr>
        <w:t>ة</w:t>
      </w:r>
      <w:r w:rsidR="00190F78">
        <w:rPr>
          <w:rFonts w:ascii="Arial Black" w:hAnsi="Arial Black" w:hint="cs"/>
          <w:sz w:val="40"/>
          <w:szCs w:val="40"/>
          <w:rtl/>
        </w:rPr>
        <w:t>)</w:t>
      </w:r>
      <w:r w:rsidR="00241F4A" w:rsidRPr="00190F78">
        <w:rPr>
          <w:rFonts w:ascii="Arial Black" w:hAnsi="Arial Black"/>
          <w:sz w:val="40"/>
          <w:szCs w:val="40"/>
        </w:rPr>
        <w:t xml:space="preserve"> </w:t>
      </w:r>
      <w:r w:rsidR="00241F4A" w:rsidRPr="00190F78">
        <w:rPr>
          <w:rFonts w:ascii="Arial Black" w:hAnsi="Arial Black"/>
          <w:sz w:val="40"/>
          <w:szCs w:val="40"/>
          <w:rtl/>
        </w:rPr>
        <w:t>أو التهديد باستخدامها ضد الذات أو ضد شخص أخر , مما يسبب أذية جسدية أو نفسية</w:t>
      </w:r>
      <w:r w:rsidR="00241F4A" w:rsidRPr="00190F78">
        <w:rPr>
          <w:rFonts w:ascii="Arial Black" w:hAnsi="Arial Black"/>
          <w:sz w:val="40"/>
          <w:szCs w:val="40"/>
        </w:rPr>
        <w:t xml:space="preserve"> </w:t>
      </w:r>
    </w:p>
    <w:p w:rsidR="00F40083" w:rsidRDefault="00241F4A" w:rsidP="00F40083">
      <w:pPr>
        <w:rPr>
          <w:rFonts w:ascii="Arial Black" w:hAnsi="Arial Black"/>
          <w:sz w:val="40"/>
          <w:szCs w:val="40"/>
        </w:rPr>
      </w:pPr>
      <w:r w:rsidRPr="00190F78">
        <w:rPr>
          <w:rFonts w:ascii="Arial Black" w:hAnsi="Arial Black"/>
          <w:sz w:val="40"/>
          <w:szCs w:val="40"/>
          <w:rtl/>
        </w:rPr>
        <w:t>وفيما تكون أنواع العنف محددة , إمّا ضد الذات , أو ضد شخص أخر , أو تأخذ الشكل الجماعي</w:t>
      </w:r>
      <w:r w:rsidRPr="00190F78">
        <w:rPr>
          <w:rFonts w:ascii="Arial Black" w:hAnsi="Arial Black"/>
          <w:sz w:val="40"/>
          <w:szCs w:val="40"/>
        </w:rPr>
        <w:t xml:space="preserve"> .</w:t>
      </w:r>
      <w:r w:rsidRPr="00190F78">
        <w:rPr>
          <w:rFonts w:ascii="Arial Black" w:hAnsi="Arial Black"/>
          <w:sz w:val="40"/>
          <w:szCs w:val="40"/>
        </w:rPr>
        <w:br/>
      </w:r>
      <w:r w:rsidRPr="00F40083">
        <w:rPr>
          <w:rFonts w:ascii="Arial Black" w:hAnsi="Arial Black"/>
          <w:b/>
          <w:bCs/>
          <w:i/>
          <w:iCs/>
          <w:sz w:val="40"/>
          <w:szCs w:val="40"/>
          <w:rtl/>
        </w:rPr>
        <w:t>يشمل العنف ضد الأطفال (</w:t>
      </w:r>
      <w:r w:rsidR="00F40083" w:rsidRPr="00F40083">
        <w:rPr>
          <w:rFonts w:ascii="Arial Black" w:hAnsi="Arial Black" w:hint="cs"/>
          <w:b/>
          <w:bCs/>
          <w:i/>
          <w:iCs/>
          <w:sz w:val="40"/>
          <w:szCs w:val="40"/>
          <w:rtl/>
        </w:rPr>
        <w:t>أشكاله)</w:t>
      </w:r>
    </w:p>
    <w:p w:rsidR="00F40083" w:rsidRDefault="00241F4A" w:rsidP="00F40083">
      <w:pPr>
        <w:rPr>
          <w:rFonts w:ascii="Arial Black" w:hAnsi="Arial Black"/>
          <w:sz w:val="40"/>
          <w:szCs w:val="40"/>
        </w:rPr>
      </w:pPr>
      <w:r w:rsidRPr="00190F78">
        <w:rPr>
          <w:rFonts w:ascii="Arial Black" w:hAnsi="Arial Black"/>
          <w:sz w:val="40"/>
          <w:szCs w:val="40"/>
          <w:rtl/>
        </w:rPr>
        <w:t>العنف البدني والعنف النفسي والتمييز والإهمال وسوء المعاملة. كما يتراوح من الإيذاء الجنسي في نطاق البيت إلى العقاب البدني والمهين في المدرسة؛ من القيود البدنية التي تفرض في منزل الطفل إلى الوحشية على أيدي أعوان الأمن؛ من الإيذاء والإهمال في المؤسسات إلى الاشتباكات بين عصابات الصبية في الشوارع التي يعمل بها الأطفال أو يلعبون؛ ومن قتل الأطفال إلى ما يطلق عليه القتل "دفاعاً عن الشرف</w:t>
      </w:r>
      <w:r w:rsidR="00F40083">
        <w:rPr>
          <w:rFonts w:ascii="Arial Black" w:hAnsi="Arial Black"/>
          <w:sz w:val="40"/>
          <w:szCs w:val="40"/>
        </w:rPr>
        <w:t xml:space="preserve"> </w:t>
      </w:r>
    </w:p>
    <w:p w:rsidR="0096373C" w:rsidRDefault="00241F4A" w:rsidP="00E86D52">
      <w:pPr>
        <w:rPr>
          <w:rFonts w:ascii="Arial Black" w:hAnsi="Arial Black" w:hint="cs"/>
          <w:sz w:val="40"/>
          <w:szCs w:val="40"/>
          <w:rtl/>
        </w:rPr>
      </w:pPr>
      <w:r w:rsidRPr="00190F78">
        <w:rPr>
          <w:rFonts w:ascii="Arial Black" w:hAnsi="Arial Black"/>
          <w:sz w:val="40"/>
          <w:szCs w:val="40"/>
          <w:rtl/>
        </w:rPr>
        <w:t xml:space="preserve">العنف الجسدي .. انتشار يرسخه المجتمع </w:t>
      </w:r>
      <w:r w:rsidRPr="00190F78">
        <w:rPr>
          <w:rFonts w:ascii="Arial Black" w:hAnsi="Arial Black"/>
          <w:sz w:val="40"/>
          <w:szCs w:val="40"/>
        </w:rPr>
        <w:br/>
      </w:r>
      <w:r w:rsidRPr="00190F78">
        <w:rPr>
          <w:rFonts w:ascii="Arial Black" w:hAnsi="Arial Black"/>
          <w:sz w:val="40"/>
          <w:szCs w:val="40"/>
          <w:rtl/>
        </w:rPr>
        <w:t>العنف الجسدي  " نمط سلوكي يتمثل بإحداث المسيء لإصابات غير عرضية بالطفل، والتي قد تكون بقصد فرط التأديب، أو العقاب الجسدي، أو انفجار المسيء لتصريف ثورة غضب</w:t>
      </w:r>
      <w:r w:rsidR="00576765">
        <w:rPr>
          <w:rFonts w:ascii="Arial Black" w:hAnsi="Arial Black"/>
          <w:sz w:val="40"/>
          <w:szCs w:val="40"/>
          <w:rtl/>
        </w:rPr>
        <w:t xml:space="preserve"> ، أو إحداث متلازمة الطفل المعذ</w:t>
      </w:r>
      <w:r w:rsidR="00576765">
        <w:rPr>
          <w:rFonts w:ascii="Arial Black" w:hAnsi="Arial Black" w:hint="cs"/>
          <w:sz w:val="40"/>
          <w:szCs w:val="40"/>
          <w:rtl/>
        </w:rPr>
        <w:t>ب</w:t>
      </w:r>
      <w:r w:rsidRPr="00190F78">
        <w:rPr>
          <w:rFonts w:ascii="Arial Black" w:hAnsi="Arial Black"/>
          <w:sz w:val="40"/>
          <w:szCs w:val="40"/>
        </w:rPr>
        <w:t xml:space="preserve"> .</w:t>
      </w:r>
      <w:r w:rsidRPr="00190F78">
        <w:rPr>
          <w:rFonts w:ascii="Arial Black" w:hAnsi="Arial Black"/>
          <w:sz w:val="40"/>
          <w:szCs w:val="40"/>
        </w:rPr>
        <w:br/>
      </w:r>
      <w:r w:rsidRPr="00190F78">
        <w:rPr>
          <w:rFonts w:ascii="Arial Black" w:hAnsi="Arial Black"/>
          <w:sz w:val="40"/>
          <w:szCs w:val="40"/>
          <w:rtl/>
        </w:rPr>
        <w:t>ولعل العنف الجسدي هو الظاهرة الأكثر وضوحاً في مجتمعنا الشرقي , حيث يأخذ الشكل التأديبي في معظم الأحيان , الأمر الذي أصبح عرفاً اجتماعياً , لدرجة أصبح من الطبيعي رؤية أباء يضربون أبنائهم في الأماكن العامة حتى</w:t>
      </w:r>
      <w:r w:rsidRPr="00190F78">
        <w:rPr>
          <w:rFonts w:ascii="Arial Black" w:hAnsi="Arial Black"/>
          <w:sz w:val="40"/>
          <w:szCs w:val="40"/>
        </w:rPr>
        <w:t xml:space="preserve"> .</w:t>
      </w:r>
      <w:r w:rsidRPr="00190F78">
        <w:rPr>
          <w:rFonts w:ascii="Arial Black" w:hAnsi="Arial Black"/>
          <w:sz w:val="40"/>
          <w:szCs w:val="40"/>
        </w:rPr>
        <w:br/>
      </w:r>
      <w:r w:rsidR="009A094A">
        <w:rPr>
          <w:rFonts w:ascii="Arial Black" w:hAnsi="Arial Black" w:hint="cs"/>
          <w:sz w:val="40"/>
          <w:szCs w:val="40"/>
          <w:rtl/>
        </w:rPr>
        <w:t>قد يرتبط العنف الجسدي</w:t>
      </w:r>
      <w:r w:rsidRPr="00190F78">
        <w:rPr>
          <w:rFonts w:ascii="Arial Black" w:hAnsi="Arial Black"/>
          <w:sz w:val="40"/>
          <w:szCs w:val="40"/>
          <w:rtl/>
        </w:rPr>
        <w:t xml:space="preserve"> بمفهوم التملك لدى رب الأسرة , فالطفل </w:t>
      </w:r>
      <w:r w:rsidRPr="00190F78">
        <w:rPr>
          <w:rFonts w:ascii="Arial Black" w:hAnsi="Arial Black"/>
          <w:sz w:val="40"/>
          <w:szCs w:val="40"/>
          <w:rtl/>
        </w:rPr>
        <w:lastRenderedPageBreak/>
        <w:t>ملك لأبيه</w:t>
      </w:r>
      <w:r w:rsidRPr="00190F78">
        <w:rPr>
          <w:rFonts w:ascii="Arial Black" w:hAnsi="Arial Black"/>
          <w:sz w:val="40"/>
          <w:szCs w:val="40"/>
        </w:rPr>
        <w:t xml:space="preserve"> , </w:t>
      </w:r>
      <w:r w:rsidRPr="00190F78">
        <w:rPr>
          <w:rFonts w:ascii="Arial Black" w:hAnsi="Arial Black"/>
          <w:sz w:val="40"/>
          <w:szCs w:val="40"/>
          <w:rtl/>
        </w:rPr>
        <w:t>بمعنى أنه حر التصرف به , وكيفما يشاء ليحسن تربيته , وهذا الأمر هو ما يساعد في تفشي ظاهرة ضرب الأطفال من قبل ذويهم</w:t>
      </w:r>
      <w:r w:rsidR="00F40083">
        <w:rPr>
          <w:rFonts w:ascii="Arial Black" w:hAnsi="Arial Black" w:hint="cs"/>
          <w:sz w:val="40"/>
          <w:szCs w:val="40"/>
          <w:rtl/>
        </w:rPr>
        <w:t>.</w:t>
      </w:r>
      <w:r w:rsidRPr="00190F78">
        <w:rPr>
          <w:rFonts w:ascii="Arial Black" w:hAnsi="Arial Black"/>
          <w:sz w:val="40"/>
          <w:szCs w:val="40"/>
        </w:rPr>
        <w:t xml:space="preserve"> </w:t>
      </w:r>
      <w:r w:rsidRPr="00190F78">
        <w:rPr>
          <w:rFonts w:ascii="Arial Black" w:hAnsi="Arial Black"/>
          <w:sz w:val="40"/>
          <w:szCs w:val="40"/>
        </w:rPr>
        <w:br/>
      </w:r>
      <w:r w:rsidR="009A094A">
        <w:rPr>
          <w:rFonts w:ascii="Arial Black" w:hAnsi="Arial Black" w:hint="cs"/>
          <w:sz w:val="40"/>
          <w:szCs w:val="40"/>
          <w:rtl/>
        </w:rPr>
        <w:t>م</w:t>
      </w:r>
      <w:r w:rsidR="009A094A">
        <w:rPr>
          <w:rFonts w:ascii="Arial Black" w:hAnsi="Arial Black"/>
          <w:sz w:val="40"/>
          <w:szCs w:val="40"/>
          <w:rtl/>
        </w:rPr>
        <w:t>ن عواقب العنف الجسدي</w:t>
      </w:r>
      <w:r w:rsidR="009A094A">
        <w:rPr>
          <w:rFonts w:ascii="Arial Black" w:hAnsi="Arial Black" w:hint="cs"/>
          <w:sz w:val="40"/>
          <w:szCs w:val="40"/>
          <w:rtl/>
        </w:rPr>
        <w:t>:</w:t>
      </w:r>
    </w:p>
    <w:p w:rsidR="00F40083" w:rsidRDefault="009A094A" w:rsidP="0096373C">
      <w:pPr>
        <w:rPr>
          <w:rFonts w:ascii="Arial Black" w:hAnsi="Arial Black"/>
          <w:b/>
          <w:bCs/>
          <w:sz w:val="40"/>
          <w:szCs w:val="40"/>
          <w:rtl/>
          <w:lang w:bidi="ar-SY"/>
        </w:rPr>
      </w:pPr>
      <w:r>
        <w:rPr>
          <w:rFonts w:ascii="Arial Black" w:hAnsi="Arial Black" w:hint="cs"/>
          <w:sz w:val="40"/>
          <w:szCs w:val="40"/>
          <w:rtl/>
        </w:rPr>
        <w:t xml:space="preserve"> قد</w:t>
      </w:r>
      <w:r w:rsidR="00241F4A" w:rsidRPr="00190F78">
        <w:rPr>
          <w:rFonts w:ascii="Arial Black" w:hAnsi="Arial Black"/>
          <w:sz w:val="40"/>
          <w:szCs w:val="40"/>
          <w:rtl/>
        </w:rPr>
        <w:t xml:space="preserve"> </w:t>
      </w:r>
      <w:r w:rsidR="0096373C">
        <w:rPr>
          <w:rFonts w:ascii="Arial Black" w:hAnsi="Arial Black" w:hint="cs"/>
          <w:sz w:val="40"/>
          <w:szCs w:val="40"/>
          <w:rtl/>
        </w:rPr>
        <w:t>ي</w:t>
      </w:r>
      <w:r w:rsidR="00241F4A" w:rsidRPr="00190F78">
        <w:rPr>
          <w:rFonts w:ascii="Arial Black" w:hAnsi="Arial Black"/>
          <w:sz w:val="40"/>
          <w:szCs w:val="40"/>
          <w:rtl/>
        </w:rPr>
        <w:t>ؤدي إلى حدوث عواقب عصبية مثل الإعاقات الدائمة نتيجة إصابات الرأس , والإساءة الجسدية تزيد احتمال معانات الأطفال من محاولات الانتحار والإصابات المف</w:t>
      </w:r>
      <w:r w:rsidR="0096373C">
        <w:rPr>
          <w:rFonts w:ascii="Arial Black" w:hAnsi="Arial Black"/>
          <w:sz w:val="40"/>
          <w:szCs w:val="40"/>
          <w:rtl/>
        </w:rPr>
        <w:t xml:space="preserve">تعلة وتعذيب النفس , وحدوث كسور </w:t>
      </w:r>
      <w:r w:rsidR="0096373C">
        <w:rPr>
          <w:rFonts w:ascii="Arial Black" w:hAnsi="Arial Black" w:hint="cs"/>
          <w:sz w:val="40"/>
          <w:szCs w:val="40"/>
          <w:rtl/>
        </w:rPr>
        <w:t xml:space="preserve">أو </w:t>
      </w:r>
      <w:r w:rsidR="00241F4A" w:rsidRPr="00190F78">
        <w:rPr>
          <w:rFonts w:ascii="Arial Black" w:hAnsi="Arial Black"/>
          <w:sz w:val="40"/>
          <w:szCs w:val="40"/>
          <w:rtl/>
        </w:rPr>
        <w:t>خلوع وتشوهات</w:t>
      </w:r>
      <w:r w:rsidR="00F40083">
        <w:rPr>
          <w:rFonts w:ascii="Arial Black" w:hAnsi="Arial Black"/>
          <w:sz w:val="40"/>
          <w:szCs w:val="40"/>
        </w:rPr>
        <w:t xml:space="preserve"> </w:t>
      </w:r>
      <w:r w:rsidR="00F40083">
        <w:rPr>
          <w:rFonts w:ascii="Arial Black" w:hAnsi="Arial Black" w:hint="cs"/>
          <w:b/>
          <w:bCs/>
          <w:sz w:val="40"/>
          <w:szCs w:val="40"/>
          <w:rtl/>
          <w:lang w:bidi="ar-SY"/>
        </w:rPr>
        <w:t>.</w:t>
      </w:r>
    </w:p>
    <w:p w:rsidR="008B7B8E" w:rsidRPr="00190F78" w:rsidRDefault="00241F4A" w:rsidP="00E86D52">
      <w:pPr>
        <w:rPr>
          <w:sz w:val="40"/>
          <w:szCs w:val="40"/>
          <w:lang w:bidi="ar-SY"/>
        </w:rPr>
      </w:pPr>
      <w:r w:rsidRPr="00F40083">
        <w:rPr>
          <w:rFonts w:ascii="Arial Black" w:hAnsi="Arial Black"/>
          <w:b/>
          <w:bCs/>
          <w:sz w:val="40"/>
          <w:szCs w:val="40"/>
          <w:rtl/>
        </w:rPr>
        <w:t xml:space="preserve">العنف الجنسي .. والمعاصي المستترة </w:t>
      </w:r>
      <w:r w:rsidRPr="00F40083">
        <w:rPr>
          <w:rFonts w:ascii="Arial Black" w:hAnsi="Arial Black"/>
          <w:b/>
          <w:bCs/>
          <w:sz w:val="40"/>
          <w:szCs w:val="40"/>
        </w:rPr>
        <w:br/>
      </w:r>
      <w:r w:rsidRPr="00190F78">
        <w:rPr>
          <w:rFonts w:ascii="Arial Black" w:hAnsi="Arial Black"/>
          <w:sz w:val="40"/>
          <w:szCs w:val="40"/>
          <w:rtl/>
        </w:rPr>
        <w:t>مع غياب أي إحصائية رسمية تشير لحجم العنف الجنسي الذي يتعرض له الأطفال</w:t>
      </w:r>
      <w:r w:rsidRPr="00190F78">
        <w:rPr>
          <w:rFonts w:ascii="Arial Black" w:hAnsi="Arial Black"/>
          <w:sz w:val="40"/>
          <w:szCs w:val="40"/>
        </w:rPr>
        <w:t xml:space="preserve"> , </w:t>
      </w:r>
      <w:r w:rsidRPr="00190F78">
        <w:rPr>
          <w:rFonts w:ascii="Arial Black" w:hAnsi="Arial Black"/>
          <w:sz w:val="40"/>
          <w:szCs w:val="40"/>
          <w:rtl/>
        </w:rPr>
        <w:t xml:space="preserve">سواء بالتحرش أو الملامسة , أو حتى عرض الصور , تصبح مهمة الخوض في هذا الجانب أصعب ومع </w:t>
      </w:r>
      <w:r w:rsidR="0096373C">
        <w:rPr>
          <w:rFonts w:ascii="Arial Black" w:hAnsi="Arial Black" w:hint="cs"/>
          <w:sz w:val="40"/>
          <w:szCs w:val="40"/>
          <w:rtl/>
        </w:rPr>
        <w:t>ذلك يمكن</w:t>
      </w:r>
      <w:r w:rsidRPr="00190F78">
        <w:rPr>
          <w:rFonts w:ascii="Arial Black" w:hAnsi="Arial Black"/>
          <w:sz w:val="40"/>
          <w:szCs w:val="40"/>
          <w:rtl/>
        </w:rPr>
        <w:t xml:space="preserve"> تعريف </w:t>
      </w:r>
      <w:r w:rsidR="0096373C">
        <w:rPr>
          <w:rFonts w:ascii="Arial Black" w:hAnsi="Arial Black" w:hint="cs"/>
          <w:sz w:val="40"/>
          <w:szCs w:val="40"/>
          <w:rtl/>
        </w:rPr>
        <w:t>ا</w:t>
      </w:r>
      <w:r w:rsidRPr="00190F78">
        <w:rPr>
          <w:rFonts w:ascii="Arial Black" w:hAnsi="Arial Black"/>
          <w:sz w:val="40"/>
          <w:szCs w:val="40"/>
          <w:rtl/>
        </w:rPr>
        <w:t>لعنف الجنسي ب</w:t>
      </w:r>
      <w:r w:rsidR="0096373C">
        <w:rPr>
          <w:rFonts w:ascii="Arial Black" w:hAnsi="Arial Black" w:hint="cs"/>
          <w:sz w:val="40"/>
          <w:szCs w:val="40"/>
          <w:rtl/>
        </w:rPr>
        <w:t>أن</w:t>
      </w:r>
      <w:r w:rsidRPr="00190F78">
        <w:rPr>
          <w:rFonts w:ascii="Arial Black" w:hAnsi="Arial Black"/>
          <w:sz w:val="40"/>
          <w:szCs w:val="40"/>
          <w:rtl/>
        </w:rPr>
        <w:t>ه  قيام المسيء بأي تصرف جنسي , أو تصرف مثير للرغبة الجنسية , أو انتهاك متعمد لخصوصية جسم المساء إليه، بدون قبوله بتلك الأفعال</w:t>
      </w:r>
      <w:r w:rsidR="00F40083">
        <w:rPr>
          <w:rFonts w:ascii="Arial Black" w:hAnsi="Arial Black"/>
          <w:sz w:val="40"/>
          <w:szCs w:val="40"/>
        </w:rPr>
        <w:t>.</w:t>
      </w:r>
      <w:r w:rsidRPr="00190F78">
        <w:rPr>
          <w:rFonts w:ascii="Arial Black" w:hAnsi="Arial Black"/>
          <w:sz w:val="40"/>
          <w:szCs w:val="40"/>
        </w:rPr>
        <w:br/>
      </w:r>
      <w:r w:rsidRPr="00190F78">
        <w:rPr>
          <w:rFonts w:ascii="Arial Black" w:hAnsi="Arial Black"/>
          <w:sz w:val="40"/>
          <w:szCs w:val="40"/>
          <w:rtl/>
        </w:rPr>
        <w:t xml:space="preserve">ولعل هذا التعريف يزيد من عدد الأطفال الذين تعرضوا للعنف الجنسي , الأمر الذي تذهب إليه إحدى الدوريات المحلية ( مجلة أبيض – أسود ) , من خلال دراسة ميدانية لسجلات الطبابة الشرعية بدمشق , حيث تطالعنا بأرقام أبسط ما يمكن أن يقال عنها , أنها كبيرة , فعدد " الأطفال المتعرضين للاستغلال الجنسي عام 2004 بلغ (25) حالة , لترتفع في عام 2005 إلى (99) حالة بينما وصلت في العام 2006 إلى (189) حالة , وصلت نسبة حالات الملامسة الحد الأعلى وفقاً للتقارير الطبية الواردة حيث بلغت (69.84% في العام 2006) أمّا حالات الارتخاء في (المعصرة الشرجية) نتيجة تكرار الاعتداءات الجنسية فقد بلغت </w:t>
      </w:r>
      <w:r w:rsidRPr="00190F78">
        <w:rPr>
          <w:rFonts w:ascii="Arial Black" w:hAnsi="Arial Black"/>
          <w:sz w:val="40"/>
          <w:szCs w:val="40"/>
          <w:rtl/>
        </w:rPr>
        <w:lastRenderedPageBreak/>
        <w:t>(16.4% في العام 2006) في حين بلغت نسبة التمزق غشاء البكارة (13.76</w:t>
      </w:r>
      <w:r w:rsidRPr="00190F78">
        <w:rPr>
          <w:rFonts w:ascii="Arial Black" w:hAnsi="Arial Black"/>
          <w:sz w:val="40"/>
          <w:szCs w:val="40"/>
        </w:rPr>
        <w:t xml:space="preserve">% </w:t>
      </w:r>
      <w:r w:rsidRPr="00190F78">
        <w:rPr>
          <w:rFonts w:ascii="Arial Black" w:hAnsi="Arial Black"/>
          <w:sz w:val="40"/>
          <w:szCs w:val="40"/>
          <w:rtl/>
        </w:rPr>
        <w:t>في العام ذاته</w:t>
      </w:r>
      <w:r w:rsidRPr="00190F78">
        <w:rPr>
          <w:rFonts w:ascii="Arial Black" w:hAnsi="Arial Black"/>
          <w:sz w:val="40"/>
          <w:szCs w:val="40"/>
        </w:rPr>
        <w:t xml:space="preserve"> </w:t>
      </w:r>
      <w:r w:rsidR="00F40083">
        <w:rPr>
          <w:rFonts w:ascii="Arial Black" w:hAnsi="Arial Black"/>
          <w:sz w:val="40"/>
          <w:szCs w:val="40"/>
        </w:rPr>
        <w:t>.</w:t>
      </w:r>
      <w:r w:rsidRPr="00190F78">
        <w:rPr>
          <w:rFonts w:ascii="Arial Black" w:hAnsi="Arial Black"/>
          <w:sz w:val="40"/>
          <w:szCs w:val="40"/>
        </w:rPr>
        <w:br/>
      </w:r>
      <w:r w:rsidRPr="00190F78">
        <w:rPr>
          <w:rFonts w:ascii="Arial Black" w:hAnsi="Arial Black"/>
          <w:sz w:val="40"/>
          <w:szCs w:val="40"/>
        </w:rPr>
        <w:br/>
      </w:r>
      <w:r w:rsidRPr="00190F78">
        <w:rPr>
          <w:rFonts w:ascii="Arial Black" w:hAnsi="Arial Black"/>
          <w:sz w:val="40"/>
          <w:szCs w:val="40"/>
          <w:rtl/>
        </w:rPr>
        <w:t xml:space="preserve">العنف النفسي .. والإهمال .. والنقص العاطفي </w:t>
      </w:r>
      <w:r w:rsidRPr="00190F78">
        <w:rPr>
          <w:rFonts w:ascii="Arial Black" w:hAnsi="Arial Black"/>
          <w:sz w:val="40"/>
          <w:szCs w:val="40"/>
        </w:rPr>
        <w:br/>
      </w:r>
      <w:r w:rsidR="0096373C">
        <w:rPr>
          <w:rFonts w:ascii="Arial Black" w:hAnsi="Arial Black"/>
          <w:sz w:val="40"/>
          <w:szCs w:val="40"/>
          <w:rtl/>
        </w:rPr>
        <w:t xml:space="preserve"> </w:t>
      </w:r>
      <w:r w:rsidRPr="00190F78">
        <w:rPr>
          <w:rFonts w:ascii="Arial Black" w:hAnsi="Arial Black"/>
          <w:sz w:val="40"/>
          <w:szCs w:val="40"/>
          <w:rtl/>
        </w:rPr>
        <w:t xml:space="preserve">  تؤدي الإساءة العاطفية إلى سلوكيات انعزالية سلبية أو عدائية</w:t>
      </w:r>
      <w:r w:rsidRPr="00190F78">
        <w:rPr>
          <w:rFonts w:ascii="Arial Black" w:hAnsi="Arial Black"/>
          <w:sz w:val="40"/>
          <w:szCs w:val="40"/>
        </w:rPr>
        <w:t xml:space="preserve"> .</w:t>
      </w:r>
      <w:r w:rsidRPr="00190F78">
        <w:rPr>
          <w:rFonts w:ascii="Arial Black" w:hAnsi="Arial Black"/>
          <w:sz w:val="40"/>
          <w:szCs w:val="40"/>
        </w:rPr>
        <w:br/>
      </w:r>
      <w:r w:rsidR="0096373C">
        <w:rPr>
          <w:rFonts w:ascii="Arial Black" w:hAnsi="Arial Black"/>
          <w:sz w:val="40"/>
          <w:szCs w:val="40"/>
          <w:rtl/>
        </w:rPr>
        <w:t>و</w:t>
      </w:r>
      <w:r w:rsidRPr="00190F78">
        <w:rPr>
          <w:rFonts w:ascii="Arial Black" w:hAnsi="Arial Black"/>
          <w:sz w:val="40"/>
          <w:szCs w:val="40"/>
          <w:rtl/>
        </w:rPr>
        <w:t>م</w:t>
      </w:r>
      <w:r w:rsidR="00E86D52">
        <w:rPr>
          <w:rFonts w:ascii="Arial Black" w:hAnsi="Arial Black" w:hint="cs"/>
          <w:sz w:val="40"/>
          <w:szCs w:val="40"/>
          <w:rtl/>
        </w:rPr>
        <w:t>ن</w:t>
      </w:r>
      <w:r w:rsidRPr="00190F78">
        <w:rPr>
          <w:rFonts w:ascii="Arial Black" w:hAnsi="Arial Black"/>
          <w:sz w:val="40"/>
          <w:szCs w:val="40"/>
          <w:rtl/>
        </w:rPr>
        <w:t xml:space="preserve"> النتائج الناجمة عن النقص العاطفي عند الأطفال سريرياً</w:t>
      </w:r>
      <w:r w:rsidR="00E86D52">
        <w:rPr>
          <w:rFonts w:ascii="Arial Black" w:hAnsi="Arial Black" w:hint="cs"/>
          <w:sz w:val="40"/>
          <w:szCs w:val="40"/>
          <w:rtl/>
        </w:rPr>
        <w:t xml:space="preserve"> </w:t>
      </w:r>
      <w:r w:rsidRPr="00190F78">
        <w:rPr>
          <w:rFonts w:ascii="Arial Black" w:hAnsi="Arial Black"/>
          <w:sz w:val="40"/>
          <w:szCs w:val="40"/>
          <w:rtl/>
        </w:rPr>
        <w:t xml:space="preserve">التبول اللاإرادي عند الطفل ,نوبات غضب شديدة </w:t>
      </w:r>
      <w:r w:rsidR="00E86D52">
        <w:rPr>
          <w:rFonts w:ascii="Arial Black" w:hAnsi="Arial Black"/>
          <w:sz w:val="40"/>
          <w:szCs w:val="40"/>
          <w:rtl/>
        </w:rPr>
        <w:t>, إضافة لبعض السلوكيات الشاذة</w:t>
      </w:r>
      <w:r w:rsidR="00E86D52">
        <w:rPr>
          <w:rFonts w:ascii="Arial Black" w:hAnsi="Arial Black" w:hint="cs"/>
          <w:sz w:val="40"/>
          <w:szCs w:val="40"/>
          <w:rtl/>
        </w:rPr>
        <w:t>،</w:t>
      </w:r>
      <w:r w:rsidRPr="00190F78">
        <w:rPr>
          <w:rFonts w:ascii="Arial Black" w:hAnsi="Arial Black"/>
          <w:sz w:val="40"/>
          <w:szCs w:val="40"/>
          <w:rtl/>
        </w:rPr>
        <w:t xml:space="preserve"> انخفاض احترام الذات , مشاكل تعليمية , وحذر مفرط من الكبار</w:t>
      </w:r>
      <w:r w:rsidRPr="00190F78">
        <w:rPr>
          <w:rFonts w:ascii="Arial Black" w:hAnsi="Arial Black"/>
          <w:sz w:val="40"/>
          <w:szCs w:val="40"/>
        </w:rPr>
        <w:t>.</w:t>
      </w:r>
      <w:r w:rsidRPr="00190F78">
        <w:rPr>
          <w:rFonts w:ascii="Arial Black" w:hAnsi="Arial Black"/>
          <w:sz w:val="40"/>
          <w:szCs w:val="40"/>
        </w:rPr>
        <w:br/>
      </w:r>
      <w:r w:rsidRPr="00190F78">
        <w:rPr>
          <w:rFonts w:ascii="Arial Black" w:hAnsi="Arial Black"/>
          <w:sz w:val="40"/>
          <w:szCs w:val="40"/>
        </w:rPr>
        <w:br/>
      </w:r>
      <w:r w:rsidR="00E86D52">
        <w:rPr>
          <w:rFonts w:ascii="Arial Black" w:hAnsi="Arial Black" w:hint="cs"/>
          <w:sz w:val="40"/>
          <w:szCs w:val="40"/>
          <w:rtl/>
        </w:rPr>
        <w:t>بال</w:t>
      </w:r>
      <w:r w:rsidRPr="00190F78">
        <w:rPr>
          <w:rFonts w:ascii="Arial Black" w:hAnsi="Arial Black"/>
          <w:sz w:val="40"/>
          <w:szCs w:val="40"/>
          <w:rtl/>
        </w:rPr>
        <w:t xml:space="preserve">نظر إلى العنف من منظور حقوق الإنسان والصحة العامة وحماية الطفل، </w:t>
      </w:r>
      <w:r w:rsidR="00E86D52">
        <w:rPr>
          <w:rFonts w:ascii="Arial Black" w:hAnsi="Arial Black" w:hint="cs"/>
          <w:sz w:val="40"/>
          <w:szCs w:val="40"/>
          <w:rtl/>
        </w:rPr>
        <w:t xml:space="preserve">قد </w:t>
      </w:r>
      <w:r w:rsidR="00E86D52">
        <w:rPr>
          <w:rFonts w:ascii="Arial Black" w:hAnsi="Arial Black"/>
          <w:sz w:val="40"/>
          <w:szCs w:val="40"/>
          <w:rtl/>
        </w:rPr>
        <w:t xml:space="preserve">يحدث </w:t>
      </w:r>
      <w:r w:rsidRPr="00190F78">
        <w:rPr>
          <w:rFonts w:ascii="Arial Black" w:hAnsi="Arial Black"/>
          <w:sz w:val="40"/>
          <w:szCs w:val="40"/>
          <w:rtl/>
        </w:rPr>
        <w:t xml:space="preserve"> العنف </w:t>
      </w:r>
      <w:r w:rsidR="00E86D52">
        <w:rPr>
          <w:rFonts w:ascii="Arial Black" w:hAnsi="Arial Black" w:hint="cs"/>
          <w:sz w:val="40"/>
          <w:szCs w:val="40"/>
          <w:rtl/>
        </w:rPr>
        <w:t>ف</w:t>
      </w:r>
      <w:r w:rsidRPr="00190F78">
        <w:rPr>
          <w:rFonts w:ascii="Arial Black" w:hAnsi="Arial Black"/>
          <w:sz w:val="40"/>
          <w:szCs w:val="40"/>
          <w:rtl/>
        </w:rPr>
        <w:t>ي: البيت والأسرة، والمدارس والبيئات التعليمية، والمؤسسات (الرعاية والقضائية)، ومكان العمل، والمجتمع المحلي</w:t>
      </w:r>
      <w:r w:rsidRPr="00190F78">
        <w:rPr>
          <w:rFonts w:ascii="Arial Black" w:hAnsi="Arial Black"/>
          <w:sz w:val="40"/>
          <w:szCs w:val="40"/>
        </w:rPr>
        <w:t>.</w:t>
      </w:r>
      <w:r w:rsidRPr="00190F78">
        <w:rPr>
          <w:rFonts w:ascii="Arial Black" w:hAnsi="Arial Black"/>
          <w:sz w:val="40"/>
          <w:szCs w:val="40"/>
        </w:rPr>
        <w:br/>
      </w:r>
      <w:r w:rsidR="00E86D52">
        <w:rPr>
          <w:rFonts w:ascii="Arial Black" w:hAnsi="Arial Black" w:hint="cs"/>
          <w:sz w:val="40"/>
          <w:szCs w:val="40"/>
          <w:rtl/>
        </w:rPr>
        <w:t>ف</w:t>
      </w:r>
      <w:r w:rsidRPr="00190F78">
        <w:rPr>
          <w:rFonts w:ascii="Arial Black" w:hAnsi="Arial Black"/>
          <w:sz w:val="40"/>
          <w:szCs w:val="40"/>
          <w:rtl/>
        </w:rPr>
        <w:t>العنف بالنسبة لكثير من الأطفال أمر روتيني، وأنه يشكل جزءًا من واقعهم اليومي</w:t>
      </w:r>
      <w:r w:rsidRPr="00190F78">
        <w:rPr>
          <w:rFonts w:ascii="Arial Black" w:hAnsi="Arial Black"/>
          <w:sz w:val="40"/>
          <w:szCs w:val="40"/>
        </w:rPr>
        <w:t>.</w:t>
      </w:r>
      <w:r w:rsidRPr="00190F78">
        <w:rPr>
          <w:rFonts w:ascii="Arial Black" w:hAnsi="Arial Black"/>
          <w:sz w:val="40"/>
          <w:szCs w:val="40"/>
        </w:rPr>
        <w:br/>
      </w:r>
      <w:r w:rsidRPr="00190F78">
        <w:rPr>
          <w:rFonts w:ascii="Arial Black" w:hAnsi="Arial Black"/>
          <w:sz w:val="40"/>
          <w:szCs w:val="40"/>
          <w:rtl/>
        </w:rPr>
        <w:t>رغم أن قدراً كبيراً من العنف يظل مختفياً عن الأنظار أو لا يتم الإبلاغ عنه، ومن ثم فإن الأرقا</w:t>
      </w:r>
      <w:r w:rsidR="00E86D52">
        <w:rPr>
          <w:rFonts w:ascii="Arial Black" w:hAnsi="Arial Black"/>
          <w:sz w:val="40"/>
          <w:szCs w:val="40"/>
          <w:rtl/>
        </w:rPr>
        <w:t>م نادراً ما تعكس مستواه الحقيقي</w:t>
      </w:r>
      <w:r w:rsidR="00E86D52">
        <w:rPr>
          <w:rFonts w:ascii="Arial Black" w:hAnsi="Arial Black" w:hint="cs"/>
          <w:sz w:val="40"/>
          <w:szCs w:val="40"/>
          <w:rtl/>
        </w:rPr>
        <w:t>.</w:t>
      </w:r>
      <w:r w:rsidRPr="00190F78">
        <w:rPr>
          <w:rFonts w:ascii="Arial Black" w:hAnsi="Arial Black"/>
          <w:sz w:val="40"/>
          <w:szCs w:val="40"/>
          <w:rtl/>
        </w:rPr>
        <w:t xml:space="preserve"> على سبيل المثال</w:t>
      </w:r>
      <w:r w:rsidR="00F40083">
        <w:rPr>
          <w:rFonts w:ascii="Arial Black" w:hAnsi="Arial Black" w:hint="cs"/>
          <w:sz w:val="40"/>
          <w:szCs w:val="40"/>
          <w:rtl/>
          <w:lang w:bidi="ar-SY"/>
        </w:rPr>
        <w:t>:</w:t>
      </w:r>
      <w:r w:rsidRPr="00190F78">
        <w:rPr>
          <w:rFonts w:ascii="Arial Black" w:hAnsi="Arial Black"/>
          <w:sz w:val="40"/>
          <w:szCs w:val="40"/>
        </w:rPr>
        <w:br/>
      </w:r>
      <w:r w:rsidR="00F40083">
        <w:rPr>
          <w:rFonts w:ascii="Arial Black" w:hAnsi="Arial Black" w:hint="cs"/>
          <w:sz w:val="40"/>
          <w:szCs w:val="40"/>
          <w:rtl/>
          <w:lang w:bidi="ar-SY"/>
        </w:rPr>
        <w:t xml:space="preserve">- </w:t>
      </w:r>
      <w:r w:rsidRPr="00190F78">
        <w:rPr>
          <w:rFonts w:ascii="Arial Black" w:hAnsi="Arial Black"/>
          <w:sz w:val="40"/>
          <w:szCs w:val="40"/>
          <w:rtl/>
        </w:rPr>
        <w:t>تقدّر منظمة الصحة العالمية أن قرابة 000 53 طفل بين سن الولادة والسابعة عشرة ماتوا في عام 2002 نتيجة للقتل</w:t>
      </w:r>
      <w:r w:rsidR="00E86D52">
        <w:rPr>
          <w:rFonts w:ascii="Arial Black" w:hAnsi="Arial Black" w:hint="cs"/>
          <w:sz w:val="40"/>
          <w:szCs w:val="40"/>
          <w:rtl/>
        </w:rPr>
        <w:t>.</w:t>
      </w:r>
      <w:r w:rsidR="00E86D52">
        <w:rPr>
          <w:rFonts w:ascii="Arial Black" w:hAnsi="Arial Black"/>
          <w:sz w:val="40"/>
          <w:szCs w:val="40"/>
        </w:rPr>
        <w:br/>
      </w:r>
      <w:r w:rsidR="00E86D52">
        <w:rPr>
          <w:rFonts w:ascii="Arial Black" w:hAnsi="Arial Black"/>
          <w:sz w:val="40"/>
          <w:szCs w:val="40"/>
        </w:rPr>
        <w:br/>
      </w:r>
      <w:r w:rsidR="00E86D52">
        <w:rPr>
          <w:rFonts w:ascii="Arial Black" w:hAnsi="Arial Black" w:hint="cs"/>
          <w:sz w:val="40"/>
          <w:szCs w:val="40"/>
          <w:rtl/>
        </w:rPr>
        <w:t xml:space="preserve">- </w:t>
      </w:r>
      <w:r w:rsidRPr="00190F78">
        <w:rPr>
          <w:rFonts w:ascii="Arial Black" w:hAnsi="Arial Black"/>
          <w:sz w:val="40"/>
          <w:szCs w:val="40"/>
          <w:rtl/>
        </w:rPr>
        <w:t xml:space="preserve">وفقاً لآخر تقديرات مكتب العمل الدولي، بلغ عدد الأطفال المنخرطين في أعمال السخرة أو الأرقاء 5,7 مليون طفل، وعدد </w:t>
      </w:r>
      <w:r w:rsidRPr="00190F78">
        <w:rPr>
          <w:rFonts w:ascii="Arial Black" w:hAnsi="Arial Black"/>
          <w:sz w:val="40"/>
          <w:szCs w:val="40"/>
          <w:rtl/>
        </w:rPr>
        <w:lastRenderedPageBreak/>
        <w:t xml:space="preserve">العاملين في البغاء وإنتاج المواد الإباحية 1,8 مليوناً، وعدد ضحايا الاتجار 1,2 مليون طفل في عام </w:t>
      </w:r>
      <w:r w:rsidR="00F40083">
        <w:rPr>
          <w:rFonts w:ascii="Arial Black" w:hAnsi="Arial Black" w:hint="cs"/>
          <w:sz w:val="40"/>
          <w:szCs w:val="40"/>
          <w:rtl/>
        </w:rPr>
        <w:t>2000</w:t>
      </w:r>
      <w:r w:rsidR="00E86D52">
        <w:rPr>
          <w:rFonts w:ascii="Arial Black" w:hAnsi="Arial Black"/>
          <w:sz w:val="40"/>
          <w:szCs w:val="40"/>
        </w:rPr>
        <w:br/>
      </w:r>
      <w:r w:rsidR="00E86D52">
        <w:rPr>
          <w:rFonts w:ascii="Arial Black" w:hAnsi="Arial Black"/>
          <w:sz w:val="40"/>
          <w:szCs w:val="40"/>
        </w:rPr>
        <w:br/>
      </w:r>
      <w:r w:rsidR="00E86D52">
        <w:rPr>
          <w:rFonts w:ascii="Arial Black" w:hAnsi="Arial Black" w:hint="cs"/>
          <w:sz w:val="40"/>
          <w:szCs w:val="40"/>
          <w:rtl/>
        </w:rPr>
        <w:t xml:space="preserve">- </w:t>
      </w:r>
      <w:r w:rsidRPr="00190F78">
        <w:rPr>
          <w:rFonts w:ascii="Arial Black" w:hAnsi="Arial Black"/>
          <w:sz w:val="40"/>
          <w:szCs w:val="40"/>
          <w:rtl/>
        </w:rPr>
        <w:t>في 16 من البلدان النامية التي تستعرضها دراسة عالمية للصحة في المدارس، تراوحت نسبة الأطفال في سن المدرسة الذين تعرضوا للمضايقات الشفوية أو البدنية في المدرسة خلال الأيام الـ 30 السابقة على المسح ما بين 20 في المائة في بعض البلدان وما تصل نسبته إلى 65 في المائة في بلدان أخرى؛</w:t>
      </w:r>
      <w:r w:rsidR="00E86D52">
        <w:rPr>
          <w:rFonts w:ascii="Arial Black" w:hAnsi="Arial Black"/>
          <w:sz w:val="40"/>
          <w:szCs w:val="40"/>
        </w:rPr>
        <w:br/>
      </w:r>
      <w:r w:rsidR="00E86D52">
        <w:rPr>
          <w:rFonts w:ascii="Arial Black" w:hAnsi="Arial Black" w:hint="cs"/>
          <w:sz w:val="40"/>
          <w:szCs w:val="40"/>
          <w:rtl/>
          <w:lang w:bidi="ar-SY"/>
        </w:rPr>
        <w:t xml:space="preserve">- </w:t>
      </w:r>
      <w:r w:rsidRPr="00190F78">
        <w:rPr>
          <w:rFonts w:ascii="Arial Black" w:hAnsi="Arial Black"/>
          <w:sz w:val="40"/>
          <w:szCs w:val="40"/>
          <w:rtl/>
        </w:rPr>
        <w:t xml:space="preserve"> كثيراً ما يتعرض الأطفال رهن الاحتجاز للعنف من جانب الموظفين، بما في ذلك كشكل السيطرة أو العقاب، وكثيراً ما يحدث ذلك بسبب مخالفات بسيطة. والعقوبات البدنية وغيرها من ألوان العقوبات العنيفة مقبولة كتدابير تأديبية قانونية داخل المؤسسات التأديبية في 77 بلداً</w:t>
      </w:r>
      <w:r w:rsidRPr="00190F78">
        <w:rPr>
          <w:rFonts w:ascii="Arial Black" w:hAnsi="Arial Black"/>
          <w:sz w:val="40"/>
          <w:szCs w:val="40"/>
        </w:rPr>
        <w:t>.</w:t>
      </w:r>
      <w:r w:rsidRPr="00190F78">
        <w:rPr>
          <w:rFonts w:ascii="Arial Black" w:hAnsi="Arial Black"/>
          <w:sz w:val="40"/>
          <w:szCs w:val="40"/>
        </w:rPr>
        <w:br/>
      </w:r>
      <w:r w:rsidRPr="00190F78">
        <w:rPr>
          <w:rFonts w:ascii="Arial Black" w:hAnsi="Arial Black"/>
          <w:sz w:val="40"/>
          <w:szCs w:val="40"/>
        </w:rPr>
        <w:br/>
      </w:r>
      <w:r w:rsidRPr="00190F78">
        <w:rPr>
          <w:rFonts w:ascii="Arial Black" w:hAnsi="Arial Black"/>
          <w:sz w:val="40"/>
          <w:szCs w:val="40"/>
          <w:rtl/>
        </w:rPr>
        <w:t>وبالرغم من أن النتائج قد تتفاوت حسب طبيعة العنف المرتكب وشدّته، فإن التداعيات بالنسبة للأطفال على الأمدين القصير والبعيد تكون جسيمة ومدمرة في الكثير من الأحيان. ويمكن للجراح البدنية والعاطفية والنفسية التي يخلِّفها العنف أن تترك انعكاسات قاسية على نماء الطفل وصحته وقدرته على التعلم. ويتبين من بعض الدراسات أن التعرّض للعنف في الطفولة يقترن اقتراناً شديداً بالسلوكيات المضرة بالصحة في المراحل اللاحقة من الحياة، كالتدخين وإدمان الكحول والمخدرات والخمول البدني والسمنة المفرطة. وتسهم هذه السلوكيات بدورها في بعض الأسباب الرئيسية للمرض والوفاة، بما فيها الأورام السرطانية والاكتئاب والانتحار واضطرابات القلب والأوعية الدموية</w:t>
      </w:r>
      <w:r w:rsidRPr="00190F78">
        <w:rPr>
          <w:rFonts w:ascii="Arial Black" w:hAnsi="Arial Black"/>
          <w:sz w:val="40"/>
          <w:szCs w:val="40"/>
        </w:rPr>
        <w:t>.</w:t>
      </w:r>
    </w:p>
    <w:sectPr w:rsidR="008B7B8E" w:rsidRPr="00190F78" w:rsidSect="0061781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241F4A"/>
    <w:rsid w:val="00007463"/>
    <w:rsid w:val="000106B2"/>
    <w:rsid w:val="00013291"/>
    <w:rsid w:val="00017819"/>
    <w:rsid w:val="000226FC"/>
    <w:rsid w:val="00023E37"/>
    <w:rsid w:val="00025738"/>
    <w:rsid w:val="00030D5F"/>
    <w:rsid w:val="000328A6"/>
    <w:rsid w:val="00033D18"/>
    <w:rsid w:val="000372BB"/>
    <w:rsid w:val="00040A24"/>
    <w:rsid w:val="00040FAA"/>
    <w:rsid w:val="00041BD9"/>
    <w:rsid w:val="0004513D"/>
    <w:rsid w:val="00045B13"/>
    <w:rsid w:val="00047E72"/>
    <w:rsid w:val="00061059"/>
    <w:rsid w:val="00061A15"/>
    <w:rsid w:val="000627C6"/>
    <w:rsid w:val="0006606C"/>
    <w:rsid w:val="00074080"/>
    <w:rsid w:val="000750A0"/>
    <w:rsid w:val="00076B2C"/>
    <w:rsid w:val="000802D1"/>
    <w:rsid w:val="00084667"/>
    <w:rsid w:val="00091298"/>
    <w:rsid w:val="0009497F"/>
    <w:rsid w:val="00096021"/>
    <w:rsid w:val="000A21FE"/>
    <w:rsid w:val="000B180A"/>
    <w:rsid w:val="000B4D42"/>
    <w:rsid w:val="000B5A0A"/>
    <w:rsid w:val="000B6A36"/>
    <w:rsid w:val="000B6D67"/>
    <w:rsid w:val="000B7268"/>
    <w:rsid w:val="000C63C6"/>
    <w:rsid w:val="000D062B"/>
    <w:rsid w:val="000D0F7C"/>
    <w:rsid w:val="000E20FF"/>
    <w:rsid w:val="000E39CA"/>
    <w:rsid w:val="000E4961"/>
    <w:rsid w:val="000E618F"/>
    <w:rsid w:val="000E6437"/>
    <w:rsid w:val="000F3056"/>
    <w:rsid w:val="000F7B3B"/>
    <w:rsid w:val="0010140D"/>
    <w:rsid w:val="0010159A"/>
    <w:rsid w:val="00107C73"/>
    <w:rsid w:val="00117FF8"/>
    <w:rsid w:val="001209B1"/>
    <w:rsid w:val="00122BFD"/>
    <w:rsid w:val="001268AF"/>
    <w:rsid w:val="00132CC8"/>
    <w:rsid w:val="00134AE9"/>
    <w:rsid w:val="001438B6"/>
    <w:rsid w:val="0015148A"/>
    <w:rsid w:val="001635D1"/>
    <w:rsid w:val="001676F4"/>
    <w:rsid w:val="00171C5A"/>
    <w:rsid w:val="00172D1D"/>
    <w:rsid w:val="00181299"/>
    <w:rsid w:val="00184C73"/>
    <w:rsid w:val="00186635"/>
    <w:rsid w:val="0018723D"/>
    <w:rsid w:val="00190F78"/>
    <w:rsid w:val="001A0582"/>
    <w:rsid w:val="001A1257"/>
    <w:rsid w:val="001B1778"/>
    <w:rsid w:val="001B6985"/>
    <w:rsid w:val="001C64CB"/>
    <w:rsid w:val="001D0D0A"/>
    <w:rsid w:val="001D1A0C"/>
    <w:rsid w:val="001E0EB3"/>
    <w:rsid w:val="001E63E4"/>
    <w:rsid w:val="001E667F"/>
    <w:rsid w:val="001E6747"/>
    <w:rsid w:val="001F1C18"/>
    <w:rsid w:val="001F238B"/>
    <w:rsid w:val="001F2C75"/>
    <w:rsid w:val="00202183"/>
    <w:rsid w:val="00202BF5"/>
    <w:rsid w:val="00203836"/>
    <w:rsid w:val="00205E7D"/>
    <w:rsid w:val="0020718A"/>
    <w:rsid w:val="00207384"/>
    <w:rsid w:val="0021319F"/>
    <w:rsid w:val="00213D11"/>
    <w:rsid w:val="002175DA"/>
    <w:rsid w:val="0022028B"/>
    <w:rsid w:val="002218D6"/>
    <w:rsid w:val="00222BEF"/>
    <w:rsid w:val="00222DB6"/>
    <w:rsid w:val="0022430F"/>
    <w:rsid w:val="002253AD"/>
    <w:rsid w:val="00226876"/>
    <w:rsid w:val="00230D8A"/>
    <w:rsid w:val="00241F4A"/>
    <w:rsid w:val="00250746"/>
    <w:rsid w:val="002524AF"/>
    <w:rsid w:val="00265C25"/>
    <w:rsid w:val="002738C9"/>
    <w:rsid w:val="00291C01"/>
    <w:rsid w:val="00295353"/>
    <w:rsid w:val="00295516"/>
    <w:rsid w:val="00295DA4"/>
    <w:rsid w:val="002A1D28"/>
    <w:rsid w:val="002A4818"/>
    <w:rsid w:val="002A5295"/>
    <w:rsid w:val="002A5444"/>
    <w:rsid w:val="002B1C73"/>
    <w:rsid w:val="002B47EA"/>
    <w:rsid w:val="002B4F05"/>
    <w:rsid w:val="002C1EAC"/>
    <w:rsid w:val="002C510B"/>
    <w:rsid w:val="002C58ED"/>
    <w:rsid w:val="002D0C88"/>
    <w:rsid w:val="002D1F2F"/>
    <w:rsid w:val="002D32E6"/>
    <w:rsid w:val="002D44B8"/>
    <w:rsid w:val="002E1EAD"/>
    <w:rsid w:val="002E7307"/>
    <w:rsid w:val="002F243B"/>
    <w:rsid w:val="00302C44"/>
    <w:rsid w:val="00303AAC"/>
    <w:rsid w:val="00304992"/>
    <w:rsid w:val="003052F4"/>
    <w:rsid w:val="0030711E"/>
    <w:rsid w:val="00307786"/>
    <w:rsid w:val="003106FF"/>
    <w:rsid w:val="00325F0B"/>
    <w:rsid w:val="00334872"/>
    <w:rsid w:val="003434D7"/>
    <w:rsid w:val="00343C34"/>
    <w:rsid w:val="003447FC"/>
    <w:rsid w:val="0034631F"/>
    <w:rsid w:val="00350BE1"/>
    <w:rsid w:val="003527CD"/>
    <w:rsid w:val="00353FCC"/>
    <w:rsid w:val="00353FF1"/>
    <w:rsid w:val="0036093A"/>
    <w:rsid w:val="00372D37"/>
    <w:rsid w:val="00374007"/>
    <w:rsid w:val="00380DDC"/>
    <w:rsid w:val="00383974"/>
    <w:rsid w:val="003865BB"/>
    <w:rsid w:val="00390140"/>
    <w:rsid w:val="0039383D"/>
    <w:rsid w:val="00393C69"/>
    <w:rsid w:val="00395887"/>
    <w:rsid w:val="003A2028"/>
    <w:rsid w:val="003A29CA"/>
    <w:rsid w:val="003A75DC"/>
    <w:rsid w:val="003B721F"/>
    <w:rsid w:val="003C3FEC"/>
    <w:rsid w:val="003D21AA"/>
    <w:rsid w:val="003D5432"/>
    <w:rsid w:val="003E003A"/>
    <w:rsid w:val="003E305F"/>
    <w:rsid w:val="003F04B0"/>
    <w:rsid w:val="003F28C2"/>
    <w:rsid w:val="00400A7F"/>
    <w:rsid w:val="00404F7D"/>
    <w:rsid w:val="00407232"/>
    <w:rsid w:val="00407A0B"/>
    <w:rsid w:val="00410566"/>
    <w:rsid w:val="00410691"/>
    <w:rsid w:val="004121FD"/>
    <w:rsid w:val="004125A4"/>
    <w:rsid w:val="00412E6D"/>
    <w:rsid w:val="0041718C"/>
    <w:rsid w:val="00421FF5"/>
    <w:rsid w:val="00422463"/>
    <w:rsid w:val="00432B15"/>
    <w:rsid w:val="00433126"/>
    <w:rsid w:val="00434A75"/>
    <w:rsid w:val="00436A17"/>
    <w:rsid w:val="004375DF"/>
    <w:rsid w:val="00442593"/>
    <w:rsid w:val="004520F7"/>
    <w:rsid w:val="00455B26"/>
    <w:rsid w:val="0045605E"/>
    <w:rsid w:val="004630D8"/>
    <w:rsid w:val="00463B83"/>
    <w:rsid w:val="00466CD8"/>
    <w:rsid w:val="00470488"/>
    <w:rsid w:val="00470587"/>
    <w:rsid w:val="00474982"/>
    <w:rsid w:val="00483A06"/>
    <w:rsid w:val="00483FB2"/>
    <w:rsid w:val="00490D5C"/>
    <w:rsid w:val="00492940"/>
    <w:rsid w:val="00493D15"/>
    <w:rsid w:val="004A19D8"/>
    <w:rsid w:val="004A234A"/>
    <w:rsid w:val="004A4032"/>
    <w:rsid w:val="004B0A56"/>
    <w:rsid w:val="004B43DE"/>
    <w:rsid w:val="004B5BE7"/>
    <w:rsid w:val="004B70F4"/>
    <w:rsid w:val="004C0E8D"/>
    <w:rsid w:val="004C30AC"/>
    <w:rsid w:val="004C4988"/>
    <w:rsid w:val="004C65F4"/>
    <w:rsid w:val="004D66DD"/>
    <w:rsid w:val="004E1185"/>
    <w:rsid w:val="004E3AFC"/>
    <w:rsid w:val="004F1402"/>
    <w:rsid w:val="004F42D5"/>
    <w:rsid w:val="004F6DB8"/>
    <w:rsid w:val="00500C6A"/>
    <w:rsid w:val="0050151E"/>
    <w:rsid w:val="00502828"/>
    <w:rsid w:val="00504A95"/>
    <w:rsid w:val="00507B2B"/>
    <w:rsid w:val="00511BB5"/>
    <w:rsid w:val="00512B78"/>
    <w:rsid w:val="0051490B"/>
    <w:rsid w:val="005164BC"/>
    <w:rsid w:val="00521EF5"/>
    <w:rsid w:val="005267C9"/>
    <w:rsid w:val="005337BD"/>
    <w:rsid w:val="005473EB"/>
    <w:rsid w:val="00552506"/>
    <w:rsid w:val="0055355A"/>
    <w:rsid w:val="0056050D"/>
    <w:rsid w:val="00560BA2"/>
    <w:rsid w:val="00567A9C"/>
    <w:rsid w:val="0057080D"/>
    <w:rsid w:val="00574041"/>
    <w:rsid w:val="00574BB1"/>
    <w:rsid w:val="00574E72"/>
    <w:rsid w:val="00576765"/>
    <w:rsid w:val="00585A7F"/>
    <w:rsid w:val="005A00BD"/>
    <w:rsid w:val="005A048A"/>
    <w:rsid w:val="005A0A2B"/>
    <w:rsid w:val="005A459D"/>
    <w:rsid w:val="005B203B"/>
    <w:rsid w:val="005B30C8"/>
    <w:rsid w:val="005B59C7"/>
    <w:rsid w:val="005C1B14"/>
    <w:rsid w:val="005C4B1B"/>
    <w:rsid w:val="005C4DD6"/>
    <w:rsid w:val="005D38D0"/>
    <w:rsid w:val="005D5A80"/>
    <w:rsid w:val="005D623B"/>
    <w:rsid w:val="005E6EB8"/>
    <w:rsid w:val="005E746B"/>
    <w:rsid w:val="005E7B17"/>
    <w:rsid w:val="005E7CC8"/>
    <w:rsid w:val="005F4DDC"/>
    <w:rsid w:val="005F7285"/>
    <w:rsid w:val="006007FE"/>
    <w:rsid w:val="00600AD4"/>
    <w:rsid w:val="0060256B"/>
    <w:rsid w:val="00602A0B"/>
    <w:rsid w:val="00605455"/>
    <w:rsid w:val="006075FA"/>
    <w:rsid w:val="006141C2"/>
    <w:rsid w:val="0061781F"/>
    <w:rsid w:val="0063196A"/>
    <w:rsid w:val="00634C75"/>
    <w:rsid w:val="00635C08"/>
    <w:rsid w:val="00640FAB"/>
    <w:rsid w:val="006410A2"/>
    <w:rsid w:val="00641B1F"/>
    <w:rsid w:val="00645789"/>
    <w:rsid w:val="00645A38"/>
    <w:rsid w:val="006514A6"/>
    <w:rsid w:val="00653AB7"/>
    <w:rsid w:val="006601D1"/>
    <w:rsid w:val="006610A7"/>
    <w:rsid w:val="00661881"/>
    <w:rsid w:val="006654FC"/>
    <w:rsid w:val="0066624C"/>
    <w:rsid w:val="006664B8"/>
    <w:rsid w:val="00672EA8"/>
    <w:rsid w:val="00674035"/>
    <w:rsid w:val="00675722"/>
    <w:rsid w:val="00676032"/>
    <w:rsid w:val="00676427"/>
    <w:rsid w:val="00677EEE"/>
    <w:rsid w:val="00683ACD"/>
    <w:rsid w:val="006841D3"/>
    <w:rsid w:val="00686303"/>
    <w:rsid w:val="00690B1C"/>
    <w:rsid w:val="00692AFD"/>
    <w:rsid w:val="006A57CE"/>
    <w:rsid w:val="006B0321"/>
    <w:rsid w:val="006B0761"/>
    <w:rsid w:val="006B0780"/>
    <w:rsid w:val="006B3778"/>
    <w:rsid w:val="006C0AAC"/>
    <w:rsid w:val="006C1293"/>
    <w:rsid w:val="006C3242"/>
    <w:rsid w:val="006C3E30"/>
    <w:rsid w:val="006C4857"/>
    <w:rsid w:val="006C6E49"/>
    <w:rsid w:val="006D3AFF"/>
    <w:rsid w:val="006D7340"/>
    <w:rsid w:val="006D755D"/>
    <w:rsid w:val="006E23C1"/>
    <w:rsid w:val="006E389C"/>
    <w:rsid w:val="006F1395"/>
    <w:rsid w:val="00701847"/>
    <w:rsid w:val="00702D61"/>
    <w:rsid w:val="00703DA0"/>
    <w:rsid w:val="007054AE"/>
    <w:rsid w:val="00707712"/>
    <w:rsid w:val="007115EC"/>
    <w:rsid w:val="00711A6D"/>
    <w:rsid w:val="007148D4"/>
    <w:rsid w:val="0071558B"/>
    <w:rsid w:val="00717E8D"/>
    <w:rsid w:val="00722FD8"/>
    <w:rsid w:val="007305FD"/>
    <w:rsid w:val="00730C47"/>
    <w:rsid w:val="00732641"/>
    <w:rsid w:val="007403FB"/>
    <w:rsid w:val="00742E5A"/>
    <w:rsid w:val="00743AC1"/>
    <w:rsid w:val="0074566B"/>
    <w:rsid w:val="00746317"/>
    <w:rsid w:val="0075247F"/>
    <w:rsid w:val="007538BE"/>
    <w:rsid w:val="00761C68"/>
    <w:rsid w:val="00762089"/>
    <w:rsid w:val="007678D5"/>
    <w:rsid w:val="00767B76"/>
    <w:rsid w:val="0077030B"/>
    <w:rsid w:val="00782281"/>
    <w:rsid w:val="007847D9"/>
    <w:rsid w:val="00793903"/>
    <w:rsid w:val="007A37E0"/>
    <w:rsid w:val="007B2EB9"/>
    <w:rsid w:val="007B67CB"/>
    <w:rsid w:val="007C2B6D"/>
    <w:rsid w:val="007C79D2"/>
    <w:rsid w:val="007D08D9"/>
    <w:rsid w:val="007E1D19"/>
    <w:rsid w:val="007E46CB"/>
    <w:rsid w:val="007E515C"/>
    <w:rsid w:val="007E668E"/>
    <w:rsid w:val="007F0AE3"/>
    <w:rsid w:val="007F3951"/>
    <w:rsid w:val="007F4529"/>
    <w:rsid w:val="00800F38"/>
    <w:rsid w:val="00801079"/>
    <w:rsid w:val="00802CEA"/>
    <w:rsid w:val="00804394"/>
    <w:rsid w:val="00816F1F"/>
    <w:rsid w:val="00832FE3"/>
    <w:rsid w:val="008332FE"/>
    <w:rsid w:val="00835394"/>
    <w:rsid w:val="008358A4"/>
    <w:rsid w:val="00835FC9"/>
    <w:rsid w:val="00843FB2"/>
    <w:rsid w:val="00850785"/>
    <w:rsid w:val="00853859"/>
    <w:rsid w:val="00862270"/>
    <w:rsid w:val="00862F7E"/>
    <w:rsid w:val="00864FCA"/>
    <w:rsid w:val="00870D49"/>
    <w:rsid w:val="0087149C"/>
    <w:rsid w:val="00872203"/>
    <w:rsid w:val="00886638"/>
    <w:rsid w:val="00886DF0"/>
    <w:rsid w:val="00886E24"/>
    <w:rsid w:val="00890EA6"/>
    <w:rsid w:val="00896AD6"/>
    <w:rsid w:val="008A2E13"/>
    <w:rsid w:val="008A2F4B"/>
    <w:rsid w:val="008B7B8E"/>
    <w:rsid w:val="008C1600"/>
    <w:rsid w:val="008C59AB"/>
    <w:rsid w:val="008C6591"/>
    <w:rsid w:val="008C6F33"/>
    <w:rsid w:val="008D0967"/>
    <w:rsid w:val="008D1219"/>
    <w:rsid w:val="008D5E15"/>
    <w:rsid w:val="008D63CB"/>
    <w:rsid w:val="008E2095"/>
    <w:rsid w:val="008E3770"/>
    <w:rsid w:val="008E6548"/>
    <w:rsid w:val="008F1BB9"/>
    <w:rsid w:val="008F3AD0"/>
    <w:rsid w:val="008F40BD"/>
    <w:rsid w:val="00902ABE"/>
    <w:rsid w:val="0090474C"/>
    <w:rsid w:val="00911681"/>
    <w:rsid w:val="00913726"/>
    <w:rsid w:val="00922B36"/>
    <w:rsid w:val="009309CD"/>
    <w:rsid w:val="00932B36"/>
    <w:rsid w:val="0093308B"/>
    <w:rsid w:val="00934436"/>
    <w:rsid w:val="00940441"/>
    <w:rsid w:val="009512C2"/>
    <w:rsid w:val="00956B3B"/>
    <w:rsid w:val="00962506"/>
    <w:rsid w:val="0096373C"/>
    <w:rsid w:val="00971A4A"/>
    <w:rsid w:val="00971EEF"/>
    <w:rsid w:val="00975CF6"/>
    <w:rsid w:val="00977949"/>
    <w:rsid w:val="00980E51"/>
    <w:rsid w:val="009813EF"/>
    <w:rsid w:val="0098209A"/>
    <w:rsid w:val="0098257B"/>
    <w:rsid w:val="00986F37"/>
    <w:rsid w:val="00993713"/>
    <w:rsid w:val="00993A2F"/>
    <w:rsid w:val="009947DD"/>
    <w:rsid w:val="00994AC8"/>
    <w:rsid w:val="00995D92"/>
    <w:rsid w:val="009A094A"/>
    <w:rsid w:val="009A6F4F"/>
    <w:rsid w:val="009B610C"/>
    <w:rsid w:val="009C4297"/>
    <w:rsid w:val="009C4ACB"/>
    <w:rsid w:val="009C4F3D"/>
    <w:rsid w:val="009D079D"/>
    <w:rsid w:val="009D2921"/>
    <w:rsid w:val="009D6E35"/>
    <w:rsid w:val="009D78C7"/>
    <w:rsid w:val="009E11D7"/>
    <w:rsid w:val="009E18CF"/>
    <w:rsid w:val="009E3AE3"/>
    <w:rsid w:val="009E5E07"/>
    <w:rsid w:val="009E6C0C"/>
    <w:rsid w:val="009F24EC"/>
    <w:rsid w:val="009F4DE7"/>
    <w:rsid w:val="00A04D18"/>
    <w:rsid w:val="00A055F6"/>
    <w:rsid w:val="00A15722"/>
    <w:rsid w:val="00A16C28"/>
    <w:rsid w:val="00A22C10"/>
    <w:rsid w:val="00A30087"/>
    <w:rsid w:val="00A30779"/>
    <w:rsid w:val="00A36B44"/>
    <w:rsid w:val="00A3764A"/>
    <w:rsid w:val="00A413FC"/>
    <w:rsid w:val="00A42BDC"/>
    <w:rsid w:val="00A44B33"/>
    <w:rsid w:val="00A5018C"/>
    <w:rsid w:val="00A502AA"/>
    <w:rsid w:val="00A52E8A"/>
    <w:rsid w:val="00A556CA"/>
    <w:rsid w:val="00A61750"/>
    <w:rsid w:val="00A63006"/>
    <w:rsid w:val="00A746FE"/>
    <w:rsid w:val="00A762B2"/>
    <w:rsid w:val="00A80BC2"/>
    <w:rsid w:val="00A82ACC"/>
    <w:rsid w:val="00A83B0D"/>
    <w:rsid w:val="00A8524C"/>
    <w:rsid w:val="00A866B8"/>
    <w:rsid w:val="00A8751D"/>
    <w:rsid w:val="00A97144"/>
    <w:rsid w:val="00AA2FC1"/>
    <w:rsid w:val="00AA4BDF"/>
    <w:rsid w:val="00AB55A2"/>
    <w:rsid w:val="00AC5613"/>
    <w:rsid w:val="00AD0B1C"/>
    <w:rsid w:val="00AD0C03"/>
    <w:rsid w:val="00AD2DCE"/>
    <w:rsid w:val="00AD4777"/>
    <w:rsid w:val="00AD752F"/>
    <w:rsid w:val="00AE518A"/>
    <w:rsid w:val="00AF2451"/>
    <w:rsid w:val="00AF42C0"/>
    <w:rsid w:val="00AF5D2F"/>
    <w:rsid w:val="00B02546"/>
    <w:rsid w:val="00B05D42"/>
    <w:rsid w:val="00B13768"/>
    <w:rsid w:val="00B20AE7"/>
    <w:rsid w:val="00B21057"/>
    <w:rsid w:val="00B42FF4"/>
    <w:rsid w:val="00B46E68"/>
    <w:rsid w:val="00B51E45"/>
    <w:rsid w:val="00B528E3"/>
    <w:rsid w:val="00B5678E"/>
    <w:rsid w:val="00B579BA"/>
    <w:rsid w:val="00B60ABC"/>
    <w:rsid w:val="00B62655"/>
    <w:rsid w:val="00B66360"/>
    <w:rsid w:val="00B73359"/>
    <w:rsid w:val="00B86F80"/>
    <w:rsid w:val="00B9527F"/>
    <w:rsid w:val="00BA16CA"/>
    <w:rsid w:val="00BA73DF"/>
    <w:rsid w:val="00BB1190"/>
    <w:rsid w:val="00BB34E6"/>
    <w:rsid w:val="00BB760F"/>
    <w:rsid w:val="00BB7B6E"/>
    <w:rsid w:val="00BC0D6E"/>
    <w:rsid w:val="00BC5AAC"/>
    <w:rsid w:val="00BD4ECE"/>
    <w:rsid w:val="00BD5E77"/>
    <w:rsid w:val="00BD6F62"/>
    <w:rsid w:val="00BE659B"/>
    <w:rsid w:val="00BF1A44"/>
    <w:rsid w:val="00BF2591"/>
    <w:rsid w:val="00BF46E2"/>
    <w:rsid w:val="00BF5214"/>
    <w:rsid w:val="00C00DE9"/>
    <w:rsid w:val="00C01EC0"/>
    <w:rsid w:val="00C07A24"/>
    <w:rsid w:val="00C117CD"/>
    <w:rsid w:val="00C11F2D"/>
    <w:rsid w:val="00C208AC"/>
    <w:rsid w:val="00C27448"/>
    <w:rsid w:val="00C37806"/>
    <w:rsid w:val="00C37EBC"/>
    <w:rsid w:val="00C411BF"/>
    <w:rsid w:val="00C413B1"/>
    <w:rsid w:val="00C44C21"/>
    <w:rsid w:val="00C46431"/>
    <w:rsid w:val="00C4794B"/>
    <w:rsid w:val="00C53312"/>
    <w:rsid w:val="00C54D3E"/>
    <w:rsid w:val="00C60732"/>
    <w:rsid w:val="00C612E8"/>
    <w:rsid w:val="00C61635"/>
    <w:rsid w:val="00C65BF7"/>
    <w:rsid w:val="00C65E14"/>
    <w:rsid w:val="00C66064"/>
    <w:rsid w:val="00C73965"/>
    <w:rsid w:val="00C739A3"/>
    <w:rsid w:val="00C80AF4"/>
    <w:rsid w:val="00C815A1"/>
    <w:rsid w:val="00C83793"/>
    <w:rsid w:val="00C91CE8"/>
    <w:rsid w:val="00C9373C"/>
    <w:rsid w:val="00C93A5F"/>
    <w:rsid w:val="00C94404"/>
    <w:rsid w:val="00C948D2"/>
    <w:rsid w:val="00C9505F"/>
    <w:rsid w:val="00CA1D73"/>
    <w:rsid w:val="00CA1F56"/>
    <w:rsid w:val="00CA3F67"/>
    <w:rsid w:val="00CA74A2"/>
    <w:rsid w:val="00CB01F1"/>
    <w:rsid w:val="00CB24D9"/>
    <w:rsid w:val="00CB3A75"/>
    <w:rsid w:val="00CB3F9F"/>
    <w:rsid w:val="00CB4F70"/>
    <w:rsid w:val="00CC40DB"/>
    <w:rsid w:val="00CC4F6C"/>
    <w:rsid w:val="00CD460E"/>
    <w:rsid w:val="00CD5877"/>
    <w:rsid w:val="00CD78CB"/>
    <w:rsid w:val="00CE1346"/>
    <w:rsid w:val="00CE1444"/>
    <w:rsid w:val="00CE2347"/>
    <w:rsid w:val="00CE4D35"/>
    <w:rsid w:val="00D01464"/>
    <w:rsid w:val="00D02E2F"/>
    <w:rsid w:val="00D05E9D"/>
    <w:rsid w:val="00D1095D"/>
    <w:rsid w:val="00D12505"/>
    <w:rsid w:val="00D14A8B"/>
    <w:rsid w:val="00D16F14"/>
    <w:rsid w:val="00D24D56"/>
    <w:rsid w:val="00D346AF"/>
    <w:rsid w:val="00D425BD"/>
    <w:rsid w:val="00D43D2C"/>
    <w:rsid w:val="00D45DC4"/>
    <w:rsid w:val="00D5032C"/>
    <w:rsid w:val="00D512BE"/>
    <w:rsid w:val="00D5142C"/>
    <w:rsid w:val="00D53783"/>
    <w:rsid w:val="00D5734E"/>
    <w:rsid w:val="00D57817"/>
    <w:rsid w:val="00D61535"/>
    <w:rsid w:val="00D6187C"/>
    <w:rsid w:val="00D70F1C"/>
    <w:rsid w:val="00D73629"/>
    <w:rsid w:val="00D76E16"/>
    <w:rsid w:val="00D77D10"/>
    <w:rsid w:val="00D834A5"/>
    <w:rsid w:val="00D83BB5"/>
    <w:rsid w:val="00D908C4"/>
    <w:rsid w:val="00D90D72"/>
    <w:rsid w:val="00D95629"/>
    <w:rsid w:val="00D97F9E"/>
    <w:rsid w:val="00DA0CD4"/>
    <w:rsid w:val="00DA555D"/>
    <w:rsid w:val="00DB01FE"/>
    <w:rsid w:val="00DB67D1"/>
    <w:rsid w:val="00DB6E72"/>
    <w:rsid w:val="00DC2DE6"/>
    <w:rsid w:val="00DC7920"/>
    <w:rsid w:val="00DD091E"/>
    <w:rsid w:val="00DD497A"/>
    <w:rsid w:val="00DD572A"/>
    <w:rsid w:val="00DE2463"/>
    <w:rsid w:val="00DE4EBE"/>
    <w:rsid w:val="00DE5827"/>
    <w:rsid w:val="00DE64DF"/>
    <w:rsid w:val="00DF1181"/>
    <w:rsid w:val="00DF7533"/>
    <w:rsid w:val="00E02A74"/>
    <w:rsid w:val="00E14EDD"/>
    <w:rsid w:val="00E313BA"/>
    <w:rsid w:val="00E3148C"/>
    <w:rsid w:val="00E3160B"/>
    <w:rsid w:val="00E35A79"/>
    <w:rsid w:val="00E37006"/>
    <w:rsid w:val="00E37DD9"/>
    <w:rsid w:val="00E502B9"/>
    <w:rsid w:val="00E5402C"/>
    <w:rsid w:val="00E64607"/>
    <w:rsid w:val="00E7052C"/>
    <w:rsid w:val="00E70C01"/>
    <w:rsid w:val="00E70C7E"/>
    <w:rsid w:val="00E7512A"/>
    <w:rsid w:val="00E751C7"/>
    <w:rsid w:val="00E85C51"/>
    <w:rsid w:val="00E85DA5"/>
    <w:rsid w:val="00E86D52"/>
    <w:rsid w:val="00E91458"/>
    <w:rsid w:val="00E94F1B"/>
    <w:rsid w:val="00E9515B"/>
    <w:rsid w:val="00EA1249"/>
    <w:rsid w:val="00EB2326"/>
    <w:rsid w:val="00EB2425"/>
    <w:rsid w:val="00EB2BBE"/>
    <w:rsid w:val="00EC2561"/>
    <w:rsid w:val="00EC3055"/>
    <w:rsid w:val="00EC4197"/>
    <w:rsid w:val="00ED58A5"/>
    <w:rsid w:val="00ED74CC"/>
    <w:rsid w:val="00EE1015"/>
    <w:rsid w:val="00EE1B01"/>
    <w:rsid w:val="00EE26A8"/>
    <w:rsid w:val="00EE659F"/>
    <w:rsid w:val="00EF1749"/>
    <w:rsid w:val="00EF44D3"/>
    <w:rsid w:val="00EF6083"/>
    <w:rsid w:val="00EF62BB"/>
    <w:rsid w:val="00F00E4F"/>
    <w:rsid w:val="00F02C5B"/>
    <w:rsid w:val="00F05C74"/>
    <w:rsid w:val="00F07152"/>
    <w:rsid w:val="00F10F79"/>
    <w:rsid w:val="00F221C4"/>
    <w:rsid w:val="00F234B2"/>
    <w:rsid w:val="00F30F51"/>
    <w:rsid w:val="00F31EBC"/>
    <w:rsid w:val="00F40083"/>
    <w:rsid w:val="00F45985"/>
    <w:rsid w:val="00F5544F"/>
    <w:rsid w:val="00F55CAC"/>
    <w:rsid w:val="00F63674"/>
    <w:rsid w:val="00F65C4A"/>
    <w:rsid w:val="00F722BA"/>
    <w:rsid w:val="00F77294"/>
    <w:rsid w:val="00F82007"/>
    <w:rsid w:val="00F858BF"/>
    <w:rsid w:val="00F86EAC"/>
    <w:rsid w:val="00F87075"/>
    <w:rsid w:val="00F90068"/>
    <w:rsid w:val="00F916B5"/>
    <w:rsid w:val="00F9529A"/>
    <w:rsid w:val="00F972A0"/>
    <w:rsid w:val="00FA0F82"/>
    <w:rsid w:val="00FA32E7"/>
    <w:rsid w:val="00FA696D"/>
    <w:rsid w:val="00FB5C4C"/>
    <w:rsid w:val="00FB703A"/>
    <w:rsid w:val="00FB71AC"/>
    <w:rsid w:val="00FC12E7"/>
    <w:rsid w:val="00FC37E4"/>
    <w:rsid w:val="00FC4A5B"/>
    <w:rsid w:val="00FD2F05"/>
    <w:rsid w:val="00FD4A91"/>
    <w:rsid w:val="00FE0E29"/>
    <w:rsid w:val="00FE6380"/>
    <w:rsid w:val="00FF15D5"/>
    <w:rsid w:val="00FF4A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8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700</Words>
  <Characters>3991</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wafaa Alhayek</dc:creator>
  <cp:keywords/>
  <dc:description/>
  <cp:lastModifiedBy>IBM</cp:lastModifiedBy>
  <cp:revision>6</cp:revision>
  <dcterms:created xsi:type="dcterms:W3CDTF">2012-11-22T20:18:00Z</dcterms:created>
  <dcterms:modified xsi:type="dcterms:W3CDTF">2013-06-17T04:41:00Z</dcterms:modified>
</cp:coreProperties>
</file>